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E056D" w:rsidRPr="008E056D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8E056D" w:rsidRPr="008E056D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8E056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E056D" w:rsidRDefault="008E056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moderne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Š. </w:t>
      </w:r>
      <w:proofErr w:type="spellStart"/>
      <w:r>
        <w:rPr>
          <w:sz w:val="24"/>
        </w:rPr>
        <w:t>Bodler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Albatros</w:t>
      </w:r>
      <w:proofErr w:type="spellEnd"/>
      <w:r>
        <w:rPr>
          <w:sz w:val="24"/>
        </w:rPr>
        <w:t>”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A.</w:t>
      </w:r>
      <w:proofErr w:type="gramStart"/>
      <w:r>
        <w:rPr>
          <w:sz w:val="24"/>
        </w:rPr>
        <w:t>P.Čehov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Ujka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Vanja</w:t>
      </w:r>
      <w:proofErr w:type="spellEnd"/>
      <w:r>
        <w:rPr>
          <w:sz w:val="24"/>
        </w:rPr>
        <w:t>”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A.Šantić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Veče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školju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Dučić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Jablanovi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V.</w:t>
      </w:r>
      <w:proofErr w:type="gramStart"/>
      <w:r>
        <w:rPr>
          <w:sz w:val="24"/>
        </w:rPr>
        <w:t>P.Dis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Možda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spava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B.Stanković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Koštana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književnosti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F.Kafka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sadržaj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F.</w:t>
      </w:r>
      <w:proofErr w:type="gramStart"/>
      <w:r>
        <w:rPr>
          <w:sz w:val="24"/>
        </w:rPr>
        <w:t>G.Lorka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Romansa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mesečarka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R.Tagore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Gradinar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pesama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M.Crnjanski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Seobe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I.Andrić</w:t>
      </w:r>
      <w:proofErr w:type="spellEnd"/>
      <w:r>
        <w:rPr>
          <w:sz w:val="24"/>
        </w:rPr>
        <w:t xml:space="preserve"> “Na </w:t>
      </w:r>
      <w:proofErr w:type="spellStart"/>
      <w:r>
        <w:rPr>
          <w:sz w:val="24"/>
        </w:rPr>
        <w:t>Drini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ćuprija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I.Sekulić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Kronika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palanačkog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groblja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pripovedaka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M.Krleža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Gospoda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Glembajevi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Građenje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reči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Sinonimi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homonimi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Deminutivi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augumentativi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Arhaizmi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neologizmi</w:t>
      </w:r>
      <w:proofErr w:type="spellEnd"/>
    </w:p>
    <w:p w:rsidR="008E056D" w:rsidRDefault="008E056D" w:rsidP="008E056D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Žargon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8E056D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C479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1285-05A5-4D56-8B68-147D1CD9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2016-02-19T11:33:00Z</dcterms:created>
  <dcterms:modified xsi:type="dcterms:W3CDTF">2016-02-19T11:33:00Z</dcterms:modified>
</cp:coreProperties>
</file>